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89899" w14:textId="096C1F6E" w:rsidR="007C2EAA" w:rsidRPr="007C2EAA" w:rsidRDefault="007C2EAA">
      <w:pPr>
        <w:rPr>
          <w:sz w:val="32"/>
          <w:szCs w:val="32"/>
        </w:rPr>
      </w:pPr>
      <w:r w:rsidRPr="007C2EAA">
        <w:rPr>
          <w:b/>
          <w:sz w:val="32"/>
          <w:szCs w:val="32"/>
        </w:rPr>
        <w:t>Ciudadanos / PSOE</w:t>
      </w:r>
    </w:p>
    <w:p w14:paraId="220914EA" w14:textId="77777777" w:rsidR="007C2EAA" w:rsidRDefault="007C2EAA" w:rsidP="007C2EAA">
      <w:pPr>
        <w:jc w:val="both"/>
        <w:rPr>
          <w:u w:val="single"/>
        </w:rPr>
      </w:pPr>
    </w:p>
    <w:p w14:paraId="2080522D" w14:textId="77777777" w:rsidR="007C2EAA" w:rsidRPr="007C2EAA" w:rsidRDefault="007C2EAA" w:rsidP="007C2EAA">
      <w:pPr>
        <w:jc w:val="both"/>
        <w:rPr>
          <w:u w:val="single"/>
        </w:rPr>
      </w:pPr>
      <w:r w:rsidRPr="007C2EAA">
        <w:rPr>
          <w:u w:val="single"/>
        </w:rPr>
        <w:t>1. Cotizaciones sociales</w:t>
      </w:r>
    </w:p>
    <w:p w14:paraId="0378A63B" w14:textId="77777777" w:rsidR="00CA42EC" w:rsidRDefault="00CA42EC" w:rsidP="007C2EAA">
      <w:pPr>
        <w:jc w:val="both"/>
      </w:pPr>
    </w:p>
    <w:p w14:paraId="75DD464F" w14:textId="13FE68D9" w:rsidR="007C2EAA" w:rsidRDefault="007C2EAA" w:rsidP="007C2EAA">
      <w:pPr>
        <w:jc w:val="both"/>
      </w:pPr>
      <w:r>
        <w:t>-El Régimen Especial de Trabajadores Autónomos (RETA) requiere una reforma en profundidad para, entre otras cosas, avanzar hacia un sistema más justo y equilibrado, en el que las cotizaciones de los autónomos se acerquen a la realidad de los ingresos.</w:t>
      </w:r>
    </w:p>
    <w:p w14:paraId="517424CE" w14:textId="77777777" w:rsidR="007C2EAA" w:rsidRDefault="007C2EAA" w:rsidP="007C2EAA">
      <w:pPr>
        <w:jc w:val="both"/>
      </w:pPr>
    </w:p>
    <w:p w14:paraId="08AF1CE8" w14:textId="5F68A6F1" w:rsidR="007C2EAA" w:rsidRDefault="007C2EAA" w:rsidP="007C2EAA">
      <w:pPr>
        <w:jc w:val="both"/>
      </w:pPr>
      <w:r>
        <w:t>-El nuevo gobierno constituirá de forma inmediata un Grupo de Trabajo de expertos que, en el marco de la Comisión Parlamentaria del Pacto de Toledo, presentará una propuesta efectiva de reforma que pueda ser incorporada en los presupuestos de 2017, con los siguientes objetivos:</w:t>
      </w:r>
    </w:p>
    <w:p w14:paraId="45A23562" w14:textId="4CD94FE1" w:rsidR="007C2EAA" w:rsidRDefault="007C2EAA" w:rsidP="007C2EAA">
      <w:pPr>
        <w:ind w:left="708"/>
        <w:jc w:val="both"/>
      </w:pPr>
      <w:r>
        <w:t>* Establecer un nuevo sistema de cotización en función de los ingresos reales del autónomo.</w:t>
      </w:r>
    </w:p>
    <w:p w14:paraId="0566A667" w14:textId="47DA4CE5" w:rsidR="007C2EAA" w:rsidRDefault="007C2EAA" w:rsidP="007C2EAA">
      <w:pPr>
        <w:ind w:left="708"/>
        <w:jc w:val="both"/>
      </w:pPr>
      <w:r>
        <w:t>* Encontrar fórmulas de cotización para el trabajo autónomo a tiempo parcial, así como el de “vocación de no habitualidad” o complementariedad económica, fenómeno que se extiende con la nueva realidad de la economía colaborativa.</w:t>
      </w:r>
    </w:p>
    <w:p w14:paraId="65F0E1D2" w14:textId="1CC4C516" w:rsidR="007C2EAA" w:rsidRDefault="007C2EAA" w:rsidP="007C2EAA">
      <w:pPr>
        <w:ind w:left="708"/>
        <w:jc w:val="both"/>
      </w:pPr>
      <w:r w:rsidRPr="00CC2F1F">
        <w:rPr>
          <w:color w:val="808080" w:themeColor="background1" w:themeShade="80"/>
        </w:rPr>
        <w:t>* Realizar una nueva reforma del sistema de módulos,</w:t>
      </w:r>
      <w:r w:rsidRPr="007C2EAA">
        <w:t xml:space="preserve"> haciendo que este se encuentre menos vinculado al tipo o sector de actividad y más a los niveles máximos de ingresos y ventas.</w:t>
      </w:r>
    </w:p>
    <w:p w14:paraId="61B0A3B2" w14:textId="77777777" w:rsidR="007C2EAA" w:rsidRDefault="007C2EAA" w:rsidP="007C2EAA">
      <w:pPr>
        <w:jc w:val="both"/>
      </w:pPr>
    </w:p>
    <w:p w14:paraId="2EBE5E40" w14:textId="77777777" w:rsidR="00CA42EC" w:rsidRDefault="00CA42EC" w:rsidP="007C2EAA">
      <w:pPr>
        <w:jc w:val="both"/>
      </w:pPr>
    </w:p>
    <w:p w14:paraId="4CF80AB2" w14:textId="77777777" w:rsidR="007C2EAA" w:rsidRPr="007C2EAA" w:rsidRDefault="007C2EAA" w:rsidP="007C2EAA">
      <w:pPr>
        <w:jc w:val="both"/>
        <w:rPr>
          <w:u w:val="single"/>
        </w:rPr>
      </w:pPr>
      <w:r w:rsidRPr="007C2EAA">
        <w:rPr>
          <w:u w:val="single"/>
        </w:rPr>
        <w:t>2. Medidas administrativas</w:t>
      </w:r>
    </w:p>
    <w:p w14:paraId="468DE9FE" w14:textId="77777777" w:rsidR="00CA42EC" w:rsidRDefault="00CA42EC" w:rsidP="007C2EAA">
      <w:pPr>
        <w:jc w:val="both"/>
      </w:pPr>
    </w:p>
    <w:p w14:paraId="62BF3696" w14:textId="2716F900" w:rsidR="007C2EAA" w:rsidRDefault="007C2EAA" w:rsidP="007C2EAA">
      <w:pPr>
        <w:jc w:val="both"/>
      </w:pPr>
      <w:r>
        <w:t>-Permitir que en las altas y bajas a la Seguridad Social que no se realicen el primer día de mes, el importe de la cotización social se hará únicamente por los días efectivos de trabajo del mes correspondiente.</w:t>
      </w:r>
    </w:p>
    <w:p w14:paraId="375B397C" w14:textId="77777777" w:rsidR="007C2EAA" w:rsidRDefault="007C2EAA" w:rsidP="007C2EAA">
      <w:pPr>
        <w:jc w:val="both"/>
      </w:pPr>
    </w:p>
    <w:p w14:paraId="5C9E1638" w14:textId="23CD7403" w:rsidR="007C2EAA" w:rsidRDefault="007C2EAA" w:rsidP="007C2EAA">
      <w:pPr>
        <w:jc w:val="both"/>
      </w:pPr>
      <w:r>
        <w:t>-Mayor periodicidad en el cambio de bases de cotización. Poder cambiar de base de cotización al menos en cuatro ocasiones dentro el periodo anual, y así acomodar la cotización a una realidad de ingresos que cada vez es más variable.</w:t>
      </w:r>
    </w:p>
    <w:p w14:paraId="41B924A3" w14:textId="77777777" w:rsidR="007C2EAA" w:rsidRDefault="007C2EAA" w:rsidP="007C2EAA">
      <w:pPr>
        <w:jc w:val="both"/>
      </w:pPr>
    </w:p>
    <w:p w14:paraId="37C75A9B" w14:textId="3E163995" w:rsidR="007C2EAA" w:rsidRPr="00CC2F1F" w:rsidRDefault="007C2EAA" w:rsidP="007C2EAA">
      <w:pPr>
        <w:jc w:val="both"/>
        <w:rPr>
          <w:color w:val="808080" w:themeColor="background1" w:themeShade="80"/>
        </w:rPr>
      </w:pPr>
      <w:r w:rsidRPr="00CC2F1F">
        <w:rPr>
          <w:color w:val="808080" w:themeColor="background1" w:themeShade="80"/>
        </w:rPr>
        <w:t>-Plazo del pago de cotizaciones. Eliminar la obligatoriedad mensual, pasando a trimestral, para dar respuesta a las actividades temporales o discontinuas.</w:t>
      </w:r>
    </w:p>
    <w:p w14:paraId="75ABE91C" w14:textId="77777777" w:rsidR="007C2EAA" w:rsidRDefault="007C2EAA" w:rsidP="007C2EAA">
      <w:pPr>
        <w:jc w:val="both"/>
      </w:pPr>
    </w:p>
    <w:p w14:paraId="75EBB43D" w14:textId="21F0C4A1" w:rsidR="007C2EAA" w:rsidRPr="00CC2F1F" w:rsidRDefault="007C2EAA" w:rsidP="007C2EAA">
      <w:pPr>
        <w:jc w:val="both"/>
        <w:rPr>
          <w:color w:val="808080" w:themeColor="background1" w:themeShade="80"/>
        </w:rPr>
      </w:pPr>
      <w:r w:rsidRPr="00CC2F1F">
        <w:rPr>
          <w:color w:val="808080" w:themeColor="background1" w:themeShade="80"/>
        </w:rPr>
        <w:t>-Reducir la penalización en el retraso de los pagos. Reducir el 20% de recargo por retrasos de veinticuatro horas, haciendo este extensible al menos a cinco días desde el final del plazo.</w:t>
      </w:r>
    </w:p>
    <w:p w14:paraId="757CA2EC" w14:textId="77777777" w:rsidR="007C2EAA" w:rsidRPr="00CC2F1F" w:rsidRDefault="007C2EAA" w:rsidP="007C2EAA">
      <w:pPr>
        <w:jc w:val="both"/>
        <w:rPr>
          <w:color w:val="808080" w:themeColor="background1" w:themeShade="80"/>
        </w:rPr>
      </w:pPr>
    </w:p>
    <w:p w14:paraId="6E6E7062" w14:textId="147F5F6D" w:rsidR="007C2EAA" w:rsidRPr="00CC2F1F" w:rsidRDefault="007C2EAA" w:rsidP="007C2EAA">
      <w:pPr>
        <w:jc w:val="both"/>
        <w:rPr>
          <w:color w:val="808080" w:themeColor="background1" w:themeShade="80"/>
        </w:rPr>
      </w:pPr>
      <w:r w:rsidRPr="00CC2F1F">
        <w:rPr>
          <w:color w:val="808080" w:themeColor="background1" w:themeShade="80"/>
        </w:rPr>
        <w:t>-Flexibilizar el acceso a la tarifa plana para aquellos autónomos que hayan tenido que abandonar la actividad por causas justificadas y que soliciten de nuevo la tarifa reducida al comenzar una nueva actividad.</w:t>
      </w:r>
    </w:p>
    <w:p w14:paraId="49833F21" w14:textId="77777777" w:rsidR="007C2EAA" w:rsidRPr="00CC2F1F" w:rsidRDefault="007C2EAA" w:rsidP="007C2EAA">
      <w:pPr>
        <w:jc w:val="both"/>
        <w:rPr>
          <w:color w:val="808080" w:themeColor="background1" w:themeShade="80"/>
        </w:rPr>
      </w:pPr>
    </w:p>
    <w:p w14:paraId="1DDA52EB" w14:textId="34A23DB0" w:rsidR="007C2EAA" w:rsidRPr="00CC2F1F" w:rsidRDefault="007C2EAA" w:rsidP="007C2EAA">
      <w:pPr>
        <w:jc w:val="both"/>
        <w:rPr>
          <w:color w:val="808080" w:themeColor="background1" w:themeShade="80"/>
        </w:rPr>
      </w:pPr>
      <w:r w:rsidRPr="00CC2F1F">
        <w:rPr>
          <w:color w:val="808080" w:themeColor="background1" w:themeShade="80"/>
        </w:rPr>
        <w:t>-Declaración del IVA con carácter anual en el primer año de actividad y posibilidad de solicitarlo para el segundo año, previa consulta con las autoridades europeas.</w:t>
      </w:r>
    </w:p>
    <w:p w14:paraId="4F2550A5" w14:textId="77777777" w:rsidR="007C2EAA" w:rsidRPr="00CC2F1F" w:rsidRDefault="007C2EAA" w:rsidP="007C2EAA">
      <w:pPr>
        <w:jc w:val="both"/>
        <w:rPr>
          <w:color w:val="808080" w:themeColor="background1" w:themeShade="80"/>
        </w:rPr>
      </w:pPr>
    </w:p>
    <w:p w14:paraId="5BABC9D3" w14:textId="6B04EC94" w:rsidR="007C2EAA" w:rsidRPr="00CC2F1F" w:rsidRDefault="007C2EAA" w:rsidP="007C2EAA">
      <w:pPr>
        <w:jc w:val="both"/>
        <w:rPr>
          <w:color w:val="808080" w:themeColor="background1" w:themeShade="80"/>
        </w:rPr>
      </w:pPr>
      <w:r w:rsidRPr="00CC2F1F">
        <w:rPr>
          <w:color w:val="808080" w:themeColor="background1" w:themeShade="80"/>
        </w:rPr>
        <w:lastRenderedPageBreak/>
        <w:t>-Eliminar las retenciones por IRPF a los nuevos profesionales hasta que no se llegue a un rendimiento neto de al menos 12.000 euros anuales en los dos primeros años de actividad.</w:t>
      </w:r>
    </w:p>
    <w:p w14:paraId="08BB9ECC" w14:textId="77777777" w:rsidR="00E015B2" w:rsidRDefault="00E015B2" w:rsidP="007C2EAA">
      <w:pPr>
        <w:jc w:val="both"/>
      </w:pPr>
    </w:p>
    <w:p w14:paraId="686A964A" w14:textId="68EC6D03" w:rsidR="007C2EAA" w:rsidRDefault="007C2EAA" w:rsidP="007C2EAA">
      <w:pPr>
        <w:jc w:val="both"/>
      </w:pPr>
      <w:r>
        <w:t>-Extender los mecanismos de mediación extrajudicial en las controversias de carácter mercantil o comercial.</w:t>
      </w:r>
    </w:p>
    <w:p w14:paraId="1C24049E" w14:textId="77777777" w:rsidR="007C2EAA" w:rsidRDefault="007C2EAA" w:rsidP="007C2EAA">
      <w:pPr>
        <w:jc w:val="both"/>
      </w:pPr>
    </w:p>
    <w:p w14:paraId="5832834F" w14:textId="77777777" w:rsidR="00CA42EC" w:rsidRDefault="00CA42EC" w:rsidP="007C2EAA">
      <w:pPr>
        <w:jc w:val="both"/>
      </w:pPr>
    </w:p>
    <w:p w14:paraId="6F56FDC0" w14:textId="77777777" w:rsidR="007C2EAA" w:rsidRPr="007C2EAA" w:rsidRDefault="007C2EAA" w:rsidP="007C2EAA">
      <w:pPr>
        <w:jc w:val="both"/>
        <w:rPr>
          <w:u w:val="single"/>
        </w:rPr>
      </w:pPr>
      <w:r w:rsidRPr="007C2EAA">
        <w:rPr>
          <w:u w:val="single"/>
        </w:rPr>
        <w:t>3. Reforma de la Ley de Segunda Oportunidad</w:t>
      </w:r>
    </w:p>
    <w:p w14:paraId="4D5696D4" w14:textId="77777777" w:rsidR="00CA42EC" w:rsidRDefault="00CA42EC" w:rsidP="007C2EAA">
      <w:pPr>
        <w:jc w:val="both"/>
      </w:pPr>
    </w:p>
    <w:p w14:paraId="4CF46D5A" w14:textId="77777777" w:rsidR="00CC2F1F" w:rsidRDefault="00CC2F1F" w:rsidP="00CC2F1F">
      <w:pPr>
        <w:jc w:val="both"/>
      </w:pPr>
      <w:r>
        <w:t>-Estudiar mecanismos de compensación de las deudas de los autónomos con Hacienda y la Seguridad, con aquellos créditos que los mismos tengan contra una administración pública.</w:t>
      </w:r>
    </w:p>
    <w:p w14:paraId="397B5EE6" w14:textId="77777777" w:rsidR="00CC2F1F" w:rsidRDefault="00CC2F1F" w:rsidP="007C2EAA">
      <w:pPr>
        <w:jc w:val="both"/>
      </w:pPr>
    </w:p>
    <w:p w14:paraId="10F6099A" w14:textId="54B837A5" w:rsidR="007C2EAA" w:rsidRDefault="007C2EAA" w:rsidP="007C2EAA">
      <w:pPr>
        <w:jc w:val="both"/>
      </w:pPr>
      <w:r>
        <w:t>-Eliminar el periodo de 5 años en el que las deudas exoneradas pueden volver a ser reclamadas.</w:t>
      </w:r>
    </w:p>
    <w:p w14:paraId="15435FA0" w14:textId="77777777" w:rsidR="007C2EAA" w:rsidRDefault="007C2EAA" w:rsidP="007C2EAA">
      <w:pPr>
        <w:jc w:val="both"/>
      </w:pPr>
    </w:p>
    <w:p w14:paraId="22425944" w14:textId="3EE44848" w:rsidR="007C2EAA" w:rsidRDefault="007C2EAA" w:rsidP="007C2EAA">
      <w:pPr>
        <w:jc w:val="both"/>
      </w:pPr>
      <w:r>
        <w:t>-Incorporar las deudas con Hacienda y con la Seguridad Social al mecanismo de segunda oportunidad, con un tratamiento similar al que gozan las entidades mercantiles en los concursos.</w:t>
      </w:r>
    </w:p>
    <w:p w14:paraId="3A3B8976" w14:textId="77777777" w:rsidR="007C2EAA" w:rsidRDefault="007C2EAA" w:rsidP="007C2EAA">
      <w:pPr>
        <w:jc w:val="both"/>
      </w:pPr>
    </w:p>
    <w:p w14:paraId="66673B93" w14:textId="64EE37E9" w:rsidR="007C2EAA" w:rsidRDefault="007C2EAA" w:rsidP="007C2EAA">
      <w:pPr>
        <w:jc w:val="both"/>
      </w:pPr>
      <w:r>
        <w:t>-Reducir los requisitos o condicionantes para poder acceder a la exoneración del pasivo insatisfecho de la persona natural.</w:t>
      </w:r>
    </w:p>
    <w:p w14:paraId="19154983" w14:textId="77777777" w:rsidR="007C2EAA" w:rsidRDefault="007C2EAA" w:rsidP="007C2EAA">
      <w:pPr>
        <w:jc w:val="both"/>
      </w:pPr>
    </w:p>
    <w:p w14:paraId="3DADA08A" w14:textId="23C4658C" w:rsidR="007C2EAA" w:rsidRPr="001C2DA9" w:rsidRDefault="007C2EAA" w:rsidP="007C2EAA">
      <w:pPr>
        <w:jc w:val="both"/>
        <w:rPr>
          <w:color w:val="808080" w:themeColor="background1" w:themeShade="80"/>
        </w:rPr>
      </w:pPr>
      <w:r w:rsidRPr="001C2DA9">
        <w:rPr>
          <w:color w:val="808080" w:themeColor="background1" w:themeShade="80"/>
        </w:rPr>
        <w:t>-</w:t>
      </w:r>
      <w:proofErr w:type="spellStart"/>
      <w:r w:rsidRPr="001C2DA9">
        <w:rPr>
          <w:color w:val="808080" w:themeColor="background1" w:themeShade="80"/>
        </w:rPr>
        <w:t>Inembargabilidad</w:t>
      </w:r>
      <w:proofErr w:type="spellEnd"/>
      <w:r w:rsidRPr="001C2DA9">
        <w:rPr>
          <w:color w:val="808080" w:themeColor="background1" w:themeShade="80"/>
        </w:rPr>
        <w:t xml:space="preserve"> de la vivienda habitual en caso de familias con dificultades.</w:t>
      </w:r>
    </w:p>
    <w:p w14:paraId="1C89A646" w14:textId="77777777" w:rsidR="00CA42EC" w:rsidRDefault="00CA42EC" w:rsidP="007C2EAA">
      <w:pPr>
        <w:jc w:val="both"/>
      </w:pPr>
    </w:p>
    <w:p w14:paraId="67BC948F" w14:textId="77777777" w:rsidR="00CA42EC" w:rsidRDefault="00CA42EC" w:rsidP="007C2EAA">
      <w:pPr>
        <w:jc w:val="both"/>
      </w:pPr>
    </w:p>
    <w:p w14:paraId="489C1694" w14:textId="77777777" w:rsidR="00CA42EC" w:rsidRDefault="00CA42EC" w:rsidP="007C2EAA">
      <w:pPr>
        <w:jc w:val="both"/>
      </w:pPr>
    </w:p>
    <w:p w14:paraId="271B036F" w14:textId="77777777" w:rsidR="00CA42EC" w:rsidRDefault="00CA42EC" w:rsidP="007C2EAA">
      <w:pPr>
        <w:jc w:val="both"/>
      </w:pPr>
    </w:p>
    <w:p w14:paraId="525F80BB" w14:textId="77777777" w:rsidR="00CA42EC" w:rsidRDefault="00CA42EC" w:rsidP="007C2EAA">
      <w:pPr>
        <w:jc w:val="both"/>
      </w:pPr>
    </w:p>
    <w:p w14:paraId="354CD98A" w14:textId="77777777" w:rsidR="00CA42EC" w:rsidRDefault="00CA42EC" w:rsidP="007C2EAA">
      <w:pPr>
        <w:jc w:val="both"/>
      </w:pPr>
    </w:p>
    <w:p w14:paraId="24E4412C" w14:textId="77777777" w:rsidR="00CA42EC" w:rsidRDefault="00CA42EC" w:rsidP="007C2EAA">
      <w:pPr>
        <w:jc w:val="both"/>
      </w:pPr>
    </w:p>
    <w:p w14:paraId="60426536" w14:textId="77777777" w:rsidR="00CA42EC" w:rsidRDefault="00CA42EC" w:rsidP="007C2EAA">
      <w:pPr>
        <w:jc w:val="both"/>
      </w:pPr>
    </w:p>
    <w:p w14:paraId="6E31BFE7" w14:textId="77777777" w:rsidR="00CA42EC" w:rsidRDefault="00CA42EC" w:rsidP="007C2EAA">
      <w:pPr>
        <w:jc w:val="both"/>
      </w:pPr>
    </w:p>
    <w:p w14:paraId="059BE15B" w14:textId="77777777" w:rsidR="00CA42EC" w:rsidRDefault="00CA42EC" w:rsidP="007C2EAA">
      <w:pPr>
        <w:jc w:val="both"/>
      </w:pPr>
    </w:p>
    <w:p w14:paraId="48210AD8" w14:textId="77777777" w:rsidR="00CA42EC" w:rsidRDefault="00CA42EC" w:rsidP="007C2EAA">
      <w:pPr>
        <w:jc w:val="both"/>
      </w:pPr>
    </w:p>
    <w:p w14:paraId="36A9CF72" w14:textId="77777777" w:rsidR="00CA42EC" w:rsidRDefault="00CA42EC" w:rsidP="007C2EAA">
      <w:pPr>
        <w:jc w:val="both"/>
      </w:pPr>
    </w:p>
    <w:p w14:paraId="2B880D20" w14:textId="77777777" w:rsidR="00CA42EC" w:rsidRDefault="00CA42EC" w:rsidP="007C2EAA">
      <w:pPr>
        <w:jc w:val="both"/>
      </w:pPr>
    </w:p>
    <w:p w14:paraId="1D6C4DC2" w14:textId="77777777" w:rsidR="00CA42EC" w:rsidRDefault="00CA42EC" w:rsidP="007C2EAA">
      <w:pPr>
        <w:jc w:val="both"/>
      </w:pPr>
    </w:p>
    <w:p w14:paraId="5EEFC9BE" w14:textId="77777777" w:rsidR="00CA42EC" w:rsidRDefault="00CA42EC" w:rsidP="007C2EAA">
      <w:pPr>
        <w:jc w:val="both"/>
      </w:pPr>
    </w:p>
    <w:p w14:paraId="301B55B1" w14:textId="77777777" w:rsidR="00CA42EC" w:rsidRDefault="00CA42EC" w:rsidP="007C2EAA">
      <w:pPr>
        <w:jc w:val="both"/>
      </w:pPr>
    </w:p>
    <w:p w14:paraId="23B32EB6" w14:textId="77777777" w:rsidR="00CA42EC" w:rsidRDefault="00CA42EC" w:rsidP="007C2EAA">
      <w:pPr>
        <w:jc w:val="both"/>
      </w:pPr>
    </w:p>
    <w:p w14:paraId="2C13B391" w14:textId="77777777" w:rsidR="00CA42EC" w:rsidRDefault="00CA42EC" w:rsidP="007C2EAA">
      <w:pPr>
        <w:jc w:val="both"/>
      </w:pPr>
    </w:p>
    <w:p w14:paraId="0ADC850A" w14:textId="77777777" w:rsidR="00CA42EC" w:rsidRDefault="00CA42EC" w:rsidP="007C2EAA">
      <w:pPr>
        <w:jc w:val="both"/>
      </w:pPr>
    </w:p>
    <w:p w14:paraId="48E88F6C" w14:textId="77777777" w:rsidR="00CA42EC" w:rsidRDefault="00CA42EC" w:rsidP="007C2EAA">
      <w:pPr>
        <w:jc w:val="both"/>
      </w:pPr>
    </w:p>
    <w:p w14:paraId="41A8064E" w14:textId="77777777" w:rsidR="00CA42EC" w:rsidRDefault="00CA42EC" w:rsidP="007C2EAA">
      <w:pPr>
        <w:jc w:val="both"/>
      </w:pPr>
    </w:p>
    <w:p w14:paraId="0DE52FE4" w14:textId="77777777" w:rsidR="00CA42EC" w:rsidRDefault="00CA42EC" w:rsidP="007C2EAA">
      <w:pPr>
        <w:jc w:val="both"/>
      </w:pPr>
    </w:p>
    <w:p w14:paraId="6606A717" w14:textId="77777777" w:rsidR="00CA42EC" w:rsidRDefault="00CA42EC" w:rsidP="007C2EAA">
      <w:pPr>
        <w:jc w:val="both"/>
      </w:pPr>
    </w:p>
    <w:p w14:paraId="28450582" w14:textId="77777777" w:rsidR="00CA42EC" w:rsidRDefault="00CA42EC" w:rsidP="007C2EAA">
      <w:pPr>
        <w:jc w:val="both"/>
      </w:pPr>
    </w:p>
    <w:p w14:paraId="7AF11222" w14:textId="77777777" w:rsidR="00CA42EC" w:rsidRDefault="00CA42EC" w:rsidP="007C2EAA">
      <w:pPr>
        <w:jc w:val="both"/>
      </w:pPr>
    </w:p>
    <w:p w14:paraId="22EDE286" w14:textId="69DFBEC8" w:rsidR="00CA42EC" w:rsidRPr="007C2EAA" w:rsidRDefault="00CA42EC" w:rsidP="00CA42EC">
      <w:pPr>
        <w:rPr>
          <w:sz w:val="32"/>
          <w:szCs w:val="32"/>
        </w:rPr>
      </w:pPr>
      <w:r w:rsidRPr="007C2EAA">
        <w:rPr>
          <w:b/>
          <w:sz w:val="32"/>
          <w:szCs w:val="32"/>
        </w:rPr>
        <w:t xml:space="preserve">Ciudadanos / </w:t>
      </w:r>
      <w:r>
        <w:rPr>
          <w:b/>
          <w:sz w:val="32"/>
          <w:szCs w:val="32"/>
        </w:rPr>
        <w:t>PP</w:t>
      </w:r>
    </w:p>
    <w:p w14:paraId="1B17F9FD" w14:textId="77777777" w:rsidR="00CA42EC" w:rsidRDefault="00CA42EC" w:rsidP="00CA42EC">
      <w:pPr>
        <w:jc w:val="both"/>
        <w:rPr>
          <w:u w:val="single"/>
        </w:rPr>
      </w:pPr>
    </w:p>
    <w:p w14:paraId="52A88899" w14:textId="6003976E" w:rsidR="00CA42EC" w:rsidRDefault="00CA42EC" w:rsidP="00CA42EC">
      <w:pPr>
        <w:jc w:val="both"/>
        <w:rPr>
          <w:u w:val="single"/>
        </w:rPr>
      </w:pPr>
      <w:r w:rsidRPr="00CA42EC">
        <w:rPr>
          <w:u w:val="single"/>
        </w:rPr>
        <w:t>1. Crear una Subcomisión en el Congreso de los Diputados, que estudie una reforma del Régimen Especial de Trabajadores por Cuenta Propia o Autónomos (RETA), con los siguientes objetivos:</w:t>
      </w:r>
    </w:p>
    <w:p w14:paraId="04D53C58" w14:textId="77777777" w:rsidR="00CA42EC" w:rsidRPr="00CA42EC" w:rsidRDefault="00CA42EC" w:rsidP="00CA42EC">
      <w:pPr>
        <w:jc w:val="both"/>
        <w:rPr>
          <w:u w:val="single"/>
        </w:rPr>
      </w:pPr>
    </w:p>
    <w:p w14:paraId="2F34B8B1" w14:textId="389C5207" w:rsidR="00CA42EC" w:rsidRDefault="00CA42EC" w:rsidP="00CA42EC">
      <w:pPr>
        <w:jc w:val="both"/>
      </w:pPr>
      <w:r>
        <w:t>-Articular un sistema que permita que los autónomos cuyos ingresos reales no superen el umbral del Salario Mínimo Interprofesional no tengan la obligación de cotizar y que reduzca las cargas administrativas, mejorando la capacidad de elección de las cotizaciones de todos los autónomos.</w:t>
      </w:r>
    </w:p>
    <w:p w14:paraId="4E233CA8" w14:textId="77777777" w:rsidR="00CA42EC" w:rsidRDefault="00CA42EC" w:rsidP="00CA42EC">
      <w:pPr>
        <w:jc w:val="both"/>
      </w:pPr>
    </w:p>
    <w:p w14:paraId="04862616" w14:textId="128CA4D6" w:rsidR="00CA42EC" w:rsidRDefault="00CA42EC" w:rsidP="00CA42EC">
      <w:pPr>
        <w:jc w:val="both"/>
      </w:pPr>
      <w:r>
        <w:t>-Establecer fórmulas de cotización para el trabajo autónomo a tiempo parcial y para el que tenga vocación de no habitualidad o complementariedad económica.</w:t>
      </w:r>
    </w:p>
    <w:p w14:paraId="362B7745" w14:textId="77777777" w:rsidR="00CA42EC" w:rsidRDefault="00CA42EC" w:rsidP="00CA42EC">
      <w:pPr>
        <w:jc w:val="both"/>
      </w:pPr>
    </w:p>
    <w:p w14:paraId="40C88AAA" w14:textId="3BE9C739" w:rsidR="00CA42EC" w:rsidRPr="00CC2F1F" w:rsidRDefault="00CA42EC" w:rsidP="00CA42EC">
      <w:pPr>
        <w:jc w:val="both"/>
        <w:rPr>
          <w:color w:val="808080" w:themeColor="background1" w:themeShade="80"/>
        </w:rPr>
      </w:pPr>
      <w:r w:rsidRPr="00CC2F1F">
        <w:rPr>
          <w:color w:val="808080" w:themeColor="background1" w:themeShade="80"/>
        </w:rPr>
        <w:t>-Alcanzar la plena compatibilidad entre la percepción de una pensión de jubilación con el desarrollo de una actividad por cuenta propia.</w:t>
      </w:r>
    </w:p>
    <w:p w14:paraId="03B84C84" w14:textId="77777777" w:rsidR="00CA42EC" w:rsidRPr="00CC2F1F" w:rsidRDefault="00CA42EC" w:rsidP="00CA42EC">
      <w:pPr>
        <w:jc w:val="both"/>
        <w:rPr>
          <w:color w:val="808080" w:themeColor="background1" w:themeShade="80"/>
        </w:rPr>
      </w:pPr>
    </w:p>
    <w:p w14:paraId="39E9BB1F" w14:textId="69ECC90C" w:rsidR="00CA42EC" w:rsidRPr="00CC2F1F" w:rsidRDefault="00CA42EC" w:rsidP="00CA42EC">
      <w:pPr>
        <w:jc w:val="both"/>
        <w:rPr>
          <w:color w:val="808080" w:themeColor="background1" w:themeShade="80"/>
        </w:rPr>
      </w:pPr>
      <w:r w:rsidRPr="00CC2F1F">
        <w:rPr>
          <w:color w:val="808080" w:themeColor="background1" w:themeShade="80"/>
        </w:rPr>
        <w:t>-Facilitar la posibilidad de que los autónomos opten por que se les contabilice, de cara al cómputo de la pensión, la totalidad de la vida laboral.</w:t>
      </w:r>
    </w:p>
    <w:p w14:paraId="218C3FE6" w14:textId="77777777" w:rsidR="00CA42EC" w:rsidRPr="00CC2F1F" w:rsidRDefault="00CA42EC" w:rsidP="00CA42EC">
      <w:pPr>
        <w:jc w:val="both"/>
        <w:rPr>
          <w:color w:val="808080" w:themeColor="background1" w:themeShade="80"/>
        </w:rPr>
      </w:pPr>
    </w:p>
    <w:p w14:paraId="0D19B7C5" w14:textId="1287419C" w:rsidR="00CA42EC" w:rsidRPr="00CC2F1F" w:rsidRDefault="00CA42EC" w:rsidP="00CA42EC">
      <w:pPr>
        <w:jc w:val="both"/>
        <w:rPr>
          <w:color w:val="808080" w:themeColor="background1" w:themeShade="80"/>
        </w:rPr>
      </w:pPr>
      <w:r w:rsidRPr="00CC2F1F">
        <w:rPr>
          <w:color w:val="808080" w:themeColor="background1" w:themeShade="80"/>
        </w:rPr>
        <w:t>-Fortalecer la protección social de la que disfrutan los trabajadores autónomos, para hacerla equiparable a las prestaciones del régimen general, siguiendo el principio de que a igualdad de contribución debe corresponder igual grado de protección social.</w:t>
      </w:r>
    </w:p>
    <w:p w14:paraId="0D1C5220" w14:textId="77777777" w:rsidR="00CA42EC" w:rsidRDefault="00CA42EC" w:rsidP="00CA42EC">
      <w:pPr>
        <w:jc w:val="both"/>
      </w:pPr>
    </w:p>
    <w:p w14:paraId="63A4F5CC" w14:textId="77777777" w:rsidR="00CA42EC" w:rsidRDefault="00CA42EC" w:rsidP="00CA42EC">
      <w:pPr>
        <w:jc w:val="both"/>
      </w:pPr>
    </w:p>
    <w:p w14:paraId="09FA2B17" w14:textId="221F7EBF" w:rsidR="00CA42EC" w:rsidRPr="00CA42EC" w:rsidRDefault="00CA42EC" w:rsidP="00CA42EC">
      <w:pPr>
        <w:jc w:val="both"/>
        <w:rPr>
          <w:u w:val="single"/>
        </w:rPr>
      </w:pPr>
      <w:r w:rsidRPr="00CA42EC">
        <w:rPr>
          <w:u w:val="single"/>
        </w:rPr>
        <w:t>2. En el primer mes de Gobierno se aprobará una Ley de Reformas Urgentes del Trabajo Autónomo para reducir las cargas administrativas de los autónomos y mejorar su protección social, de modo que ningún autónomo tenga que cotizar o tributar por ingresos que no haya percibido efectivamente. Entre ellas:</w:t>
      </w:r>
    </w:p>
    <w:p w14:paraId="2D4E272D" w14:textId="77777777" w:rsidR="00CA42EC" w:rsidRDefault="00CA42EC" w:rsidP="00CA42EC">
      <w:pPr>
        <w:jc w:val="both"/>
      </w:pPr>
    </w:p>
    <w:p w14:paraId="27F117EE" w14:textId="72C29AED" w:rsidR="00CA42EC" w:rsidRPr="00CC2F1F" w:rsidRDefault="00CA42EC" w:rsidP="00CA42EC">
      <w:pPr>
        <w:jc w:val="both"/>
        <w:rPr>
          <w:color w:val="808080" w:themeColor="background1" w:themeShade="80"/>
        </w:rPr>
      </w:pPr>
      <w:r w:rsidRPr="00CC2F1F">
        <w:rPr>
          <w:color w:val="808080" w:themeColor="background1" w:themeShade="80"/>
        </w:rPr>
        <w:t>-Ampliar la cuota reducida para los nuevos autónomos, para que quienes inicien un negocio paguen sólo 50 euros al mes durante el primer año, en lugar de los 6 meses actuales.</w:t>
      </w:r>
    </w:p>
    <w:p w14:paraId="59403F8A" w14:textId="77777777" w:rsidR="00CA42EC" w:rsidRDefault="00CA42EC" w:rsidP="00CA42EC">
      <w:pPr>
        <w:jc w:val="both"/>
      </w:pPr>
    </w:p>
    <w:p w14:paraId="69310D7F" w14:textId="641E201B" w:rsidR="00CA42EC" w:rsidRDefault="00CA42EC" w:rsidP="00CA42EC">
      <w:pPr>
        <w:jc w:val="both"/>
      </w:pPr>
      <w:r>
        <w:t>-Establecer que en las altas y bajas a la Seguridad Social que no se realicen el primer día del mes, el importe de cotización se calcule únicamente por los días efectivos de trabajo del mes correspondiente.</w:t>
      </w:r>
    </w:p>
    <w:p w14:paraId="3318312F" w14:textId="77777777" w:rsidR="00CA42EC" w:rsidRDefault="00CA42EC" w:rsidP="00CA42EC">
      <w:pPr>
        <w:jc w:val="both"/>
      </w:pPr>
    </w:p>
    <w:p w14:paraId="0AD2A2CB" w14:textId="7D2DE103" w:rsidR="00CA42EC" w:rsidRDefault="00CA42EC" w:rsidP="00CA42EC">
      <w:pPr>
        <w:jc w:val="both"/>
      </w:pPr>
      <w:r>
        <w:t>-Permitir hasta cuatro cambios al año en la base de cotización de los autónomos.</w:t>
      </w:r>
    </w:p>
    <w:p w14:paraId="33DCD7B7" w14:textId="77777777" w:rsidR="00CA42EC" w:rsidRDefault="00CA42EC" w:rsidP="00CA42EC">
      <w:pPr>
        <w:jc w:val="both"/>
      </w:pPr>
    </w:p>
    <w:p w14:paraId="1D83AC61" w14:textId="7CA9123E" w:rsidR="00CA42EC" w:rsidRDefault="00CA42EC" w:rsidP="00CA42EC">
      <w:pPr>
        <w:jc w:val="both"/>
      </w:pPr>
      <w:r>
        <w:t xml:space="preserve">-Modular el régimen de recargos en la cotización de la Seguridad Social para </w:t>
      </w:r>
    </w:p>
    <w:p w14:paraId="3DFEC0C5" w14:textId="5F78CD18" w:rsidR="00CA42EC" w:rsidRDefault="00CA42EC" w:rsidP="00CA42EC">
      <w:pPr>
        <w:jc w:val="both"/>
      </w:pPr>
      <w:r>
        <w:t>los autónomos.</w:t>
      </w:r>
    </w:p>
    <w:p w14:paraId="3860F2FA" w14:textId="77777777" w:rsidR="00CA42EC" w:rsidRDefault="00CA42EC" w:rsidP="00CA42EC">
      <w:pPr>
        <w:jc w:val="both"/>
      </w:pPr>
    </w:p>
    <w:p w14:paraId="159F50C8" w14:textId="6F2BC172" w:rsidR="00CA42EC" w:rsidRPr="00CC2F1F" w:rsidRDefault="00CA42EC" w:rsidP="00CA42EC">
      <w:pPr>
        <w:jc w:val="both"/>
        <w:rPr>
          <w:color w:val="808080" w:themeColor="background1" w:themeShade="80"/>
        </w:rPr>
      </w:pPr>
      <w:r w:rsidRPr="00CC2F1F">
        <w:rPr>
          <w:color w:val="808080" w:themeColor="background1" w:themeShade="80"/>
        </w:rPr>
        <w:t>-Clarificar la deducibilidad de los gastos en los que incurren los autónomos en el ejercicio de su actividad, de forma que puedan contar con un elevado grado de seguridad jurídica.</w:t>
      </w:r>
    </w:p>
    <w:p w14:paraId="18248087" w14:textId="77777777" w:rsidR="00CA42EC" w:rsidRDefault="00CA42EC" w:rsidP="00CA42EC">
      <w:pPr>
        <w:jc w:val="both"/>
      </w:pPr>
    </w:p>
    <w:p w14:paraId="2D4E13D8" w14:textId="75B656C5" w:rsidR="00CA42EC" w:rsidRPr="00CC2F1F" w:rsidRDefault="00CA42EC" w:rsidP="00CA42EC">
      <w:pPr>
        <w:jc w:val="both"/>
        <w:rPr>
          <w:color w:val="808080" w:themeColor="background1" w:themeShade="80"/>
        </w:rPr>
      </w:pPr>
      <w:r w:rsidRPr="00CC2F1F">
        <w:rPr>
          <w:color w:val="808080" w:themeColor="background1" w:themeShade="80"/>
        </w:rPr>
        <w:t>-Bonificar la cuota en su totalidad de las trabajadoras autónomas durante la baja por maternidad o en caso de baja por riesgo médicamente demostrado durante el embarazo, incluso en los casos en los que no se contrate un trabajador de sustitución.</w:t>
      </w:r>
    </w:p>
    <w:p w14:paraId="1DE5B805" w14:textId="77777777" w:rsidR="00CA42EC" w:rsidRPr="00CC2F1F" w:rsidRDefault="00CA42EC" w:rsidP="00CA42EC">
      <w:pPr>
        <w:jc w:val="both"/>
        <w:rPr>
          <w:color w:val="808080" w:themeColor="background1" w:themeShade="80"/>
        </w:rPr>
      </w:pPr>
    </w:p>
    <w:p w14:paraId="574B1C92" w14:textId="16E54C8C" w:rsidR="00CA42EC" w:rsidRPr="00CC2F1F" w:rsidRDefault="00CA42EC" w:rsidP="00CA42EC">
      <w:pPr>
        <w:jc w:val="both"/>
        <w:rPr>
          <w:color w:val="808080" w:themeColor="background1" w:themeShade="80"/>
        </w:rPr>
      </w:pPr>
      <w:r w:rsidRPr="00CC2F1F">
        <w:rPr>
          <w:color w:val="808080" w:themeColor="background1" w:themeShade="80"/>
        </w:rPr>
        <w:t>-Equiparar los incentivos económicos de las madres autónomas que se reincorporen a su actividad en los dos años posteriores a la maternidad con los que disfruten las trabajadoras del régimen general.</w:t>
      </w:r>
    </w:p>
    <w:p w14:paraId="5638F66F" w14:textId="77777777" w:rsidR="00CA42EC" w:rsidRPr="00CC2F1F" w:rsidRDefault="00CA42EC" w:rsidP="00CA42EC">
      <w:pPr>
        <w:jc w:val="both"/>
        <w:rPr>
          <w:color w:val="808080" w:themeColor="background1" w:themeShade="80"/>
        </w:rPr>
      </w:pPr>
    </w:p>
    <w:p w14:paraId="0D518E40" w14:textId="536CFAFB" w:rsidR="00CA42EC" w:rsidRPr="00CC2F1F" w:rsidRDefault="00CA42EC" w:rsidP="00CA42EC">
      <w:pPr>
        <w:jc w:val="both"/>
        <w:rPr>
          <w:color w:val="808080" w:themeColor="background1" w:themeShade="80"/>
        </w:rPr>
      </w:pPr>
      <w:r w:rsidRPr="00CC2F1F">
        <w:rPr>
          <w:color w:val="808080" w:themeColor="background1" w:themeShade="80"/>
        </w:rPr>
        <w:t>-Adecuar la composición, estructura y actividad del Consejo Económico y Social a la realidad económica actual y a las nuevas formas de organización del trabajo, en particular para mejorar la presencia de las asociaciones de trabajadores autónomos.</w:t>
      </w:r>
    </w:p>
    <w:p w14:paraId="0CCAF64F" w14:textId="77777777" w:rsidR="00CA42EC" w:rsidRDefault="00CA42EC" w:rsidP="00CA42EC">
      <w:pPr>
        <w:jc w:val="both"/>
      </w:pPr>
    </w:p>
    <w:p w14:paraId="6157EBFF" w14:textId="77777777" w:rsidR="00CA42EC" w:rsidRDefault="00CA42EC" w:rsidP="00CA42EC">
      <w:pPr>
        <w:jc w:val="both"/>
      </w:pPr>
    </w:p>
    <w:p w14:paraId="6043AB2C" w14:textId="431376D2" w:rsidR="00E015B2" w:rsidRPr="00E015B2" w:rsidRDefault="00E015B2" w:rsidP="00E015B2">
      <w:pPr>
        <w:jc w:val="both"/>
        <w:rPr>
          <w:u w:val="single"/>
        </w:rPr>
      </w:pPr>
      <w:r w:rsidRPr="00E015B2">
        <w:rPr>
          <w:u w:val="single"/>
        </w:rPr>
        <w:t>3.  Segunda oportunidad. Consideramos necesario avanzar en las medidas que puedan facilitarles su viabilidad financiera y garantizarles una “segunda oportunidad” después de un proyecto empresarial fallido. Por este motivo, contemplamos:</w:t>
      </w:r>
    </w:p>
    <w:p w14:paraId="5CC22B68" w14:textId="77777777" w:rsidR="00E015B2" w:rsidRPr="00E015B2" w:rsidRDefault="00E015B2" w:rsidP="00E015B2">
      <w:pPr>
        <w:jc w:val="both"/>
        <w:rPr>
          <w:u w:val="single"/>
        </w:rPr>
      </w:pPr>
    </w:p>
    <w:p w14:paraId="57AB1489" w14:textId="5F042B6F" w:rsidR="00E015B2" w:rsidRDefault="00E015B2" w:rsidP="00E015B2">
      <w:pPr>
        <w:jc w:val="both"/>
      </w:pPr>
      <w:r>
        <w:t>-Permitir que las deudas con Hacienda y con la Seguridad Social puedan negociarse en el acuerdo extrajudicial de pagos y ser exoneradas del pasivo insatisfecho del deudor, con la máxima seguridad jurídica y siguiendo criterios técnicos.</w:t>
      </w:r>
    </w:p>
    <w:p w14:paraId="188F07EC" w14:textId="77777777" w:rsidR="00E015B2" w:rsidRDefault="00E015B2" w:rsidP="00E015B2">
      <w:pPr>
        <w:jc w:val="both"/>
      </w:pPr>
    </w:p>
    <w:p w14:paraId="69C943D7" w14:textId="3C881423" w:rsidR="00E015B2" w:rsidRPr="001C2DA9" w:rsidRDefault="00E015B2" w:rsidP="00E015B2">
      <w:pPr>
        <w:jc w:val="both"/>
        <w:rPr>
          <w:color w:val="808080" w:themeColor="background1" w:themeShade="80"/>
        </w:rPr>
      </w:pPr>
      <w:bookmarkStart w:id="0" w:name="_GoBack"/>
      <w:r w:rsidRPr="001C2DA9">
        <w:rPr>
          <w:color w:val="808080" w:themeColor="background1" w:themeShade="80"/>
        </w:rPr>
        <w:t>-Equiparar los porcentajes de voto necesarios para aprobar un acuerdo extrajudicial de pagos de las personas naturales a los requeridos para la formalización del convenio en los concursos de acreedores.</w:t>
      </w:r>
    </w:p>
    <w:bookmarkEnd w:id="0"/>
    <w:p w14:paraId="07C41D93" w14:textId="77777777" w:rsidR="00E015B2" w:rsidRDefault="00E015B2" w:rsidP="00E015B2">
      <w:pPr>
        <w:jc w:val="both"/>
      </w:pPr>
    </w:p>
    <w:p w14:paraId="52DFA08B" w14:textId="5D47D741" w:rsidR="00E015B2" w:rsidRDefault="00E015B2" w:rsidP="00E015B2">
      <w:pPr>
        <w:jc w:val="both"/>
      </w:pPr>
      <w:r>
        <w:t>-Revisar los requisitos para acceder a la exoneración del pasivo insatisfecho, para facilitar una tramitación más eficiente del procedimiento.</w:t>
      </w:r>
    </w:p>
    <w:p w14:paraId="00695514" w14:textId="77777777" w:rsidR="00E015B2" w:rsidRDefault="00E015B2" w:rsidP="00E015B2">
      <w:pPr>
        <w:jc w:val="both"/>
      </w:pPr>
    </w:p>
    <w:p w14:paraId="6A6230E2" w14:textId="5E0A288A" w:rsidR="00E015B2" w:rsidRDefault="00E015B2" w:rsidP="00E015B2">
      <w:pPr>
        <w:jc w:val="both"/>
      </w:pPr>
      <w:r>
        <w:t>-Eliminar el periodo de cinco años durante el cual las deudas exoneradas pueden volver a ser reclamadas por los acreedores, con las salvaguardas necesarias para que solo puedan beneficiarse de este mecanismo los deudores que hayan actuado con buena fe.</w:t>
      </w:r>
    </w:p>
    <w:p w14:paraId="20303B02" w14:textId="77777777" w:rsidR="00E015B2" w:rsidRDefault="00E015B2" w:rsidP="00E015B2">
      <w:pPr>
        <w:jc w:val="both"/>
      </w:pPr>
    </w:p>
    <w:p w14:paraId="6D4B1F95" w14:textId="76EAEE83" w:rsidR="00E015B2" w:rsidRDefault="00E015B2" w:rsidP="00E015B2">
      <w:pPr>
        <w:jc w:val="both"/>
      </w:pPr>
      <w:r>
        <w:t>-Flexibilizar, con las salvaguardias adecuadas, los requisitos para que los deudores más vulnerables puedan cancelar sus deudas mediante la dación en pago de su vivienda habitual, manteniendo el derecho a permanecer en su casa durante tres años con un alquiler que no superará el 30 % de los ingresos de la unidad familiar del deudor.</w:t>
      </w:r>
    </w:p>
    <w:p w14:paraId="050C5799" w14:textId="77777777" w:rsidR="00534912" w:rsidRDefault="00534912" w:rsidP="00CA42EC">
      <w:pPr>
        <w:jc w:val="both"/>
      </w:pPr>
    </w:p>
    <w:p w14:paraId="45893743" w14:textId="77777777" w:rsidR="00534912" w:rsidRDefault="00534912" w:rsidP="00CA42EC">
      <w:pPr>
        <w:jc w:val="both"/>
      </w:pPr>
    </w:p>
    <w:p w14:paraId="3C19E566" w14:textId="77777777" w:rsidR="00534912" w:rsidRDefault="00534912" w:rsidP="00CA42EC">
      <w:pPr>
        <w:jc w:val="both"/>
      </w:pPr>
    </w:p>
    <w:p w14:paraId="48824EA6" w14:textId="77777777" w:rsidR="00534912" w:rsidRDefault="00534912" w:rsidP="00CA42EC">
      <w:pPr>
        <w:jc w:val="both"/>
      </w:pPr>
    </w:p>
    <w:p w14:paraId="4A1012EA" w14:textId="77777777" w:rsidR="00534912" w:rsidRDefault="00534912" w:rsidP="00CA42EC">
      <w:pPr>
        <w:jc w:val="both"/>
      </w:pPr>
    </w:p>
    <w:p w14:paraId="05524799" w14:textId="77777777" w:rsidR="00534912" w:rsidRDefault="00534912" w:rsidP="00CA42EC">
      <w:pPr>
        <w:jc w:val="both"/>
      </w:pPr>
    </w:p>
    <w:p w14:paraId="25946507" w14:textId="77777777" w:rsidR="00534912" w:rsidRDefault="00534912" w:rsidP="00CA42EC">
      <w:pPr>
        <w:jc w:val="both"/>
      </w:pPr>
    </w:p>
    <w:p w14:paraId="679BCCE0" w14:textId="77777777" w:rsidR="00534912" w:rsidRDefault="00534912" w:rsidP="00CA42EC">
      <w:pPr>
        <w:jc w:val="both"/>
      </w:pPr>
    </w:p>
    <w:sectPr w:rsidR="00534912" w:rsidSect="00574072">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AE1"/>
    <w:rsid w:val="00097AE1"/>
    <w:rsid w:val="001C2DA9"/>
    <w:rsid w:val="00233DFB"/>
    <w:rsid w:val="00534912"/>
    <w:rsid w:val="00574072"/>
    <w:rsid w:val="0073471F"/>
    <w:rsid w:val="007C2EAA"/>
    <w:rsid w:val="00CA42EC"/>
    <w:rsid w:val="00CC2F1F"/>
    <w:rsid w:val="00E015B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5582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347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347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1178</Words>
  <Characters>6483</Characters>
  <Application>Microsoft Macintosh Word</Application>
  <DocSecurity>0</DocSecurity>
  <Lines>54</Lines>
  <Paragraphs>15</Paragraphs>
  <ScaleCrop>false</ScaleCrop>
  <Company>Confederación Española de Comercio</Company>
  <LinksUpToDate>false</LinksUpToDate>
  <CharactersWithSpaces>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Ainhoa García López</dc:creator>
  <cp:keywords/>
  <dc:description/>
  <cp:lastModifiedBy>Ainhoa García López</cp:lastModifiedBy>
  <cp:revision>6</cp:revision>
  <cp:lastPrinted>2016-11-30T10:19:00Z</cp:lastPrinted>
  <dcterms:created xsi:type="dcterms:W3CDTF">2016-11-30T10:04:00Z</dcterms:created>
  <dcterms:modified xsi:type="dcterms:W3CDTF">2016-11-30T10:51:00Z</dcterms:modified>
</cp:coreProperties>
</file>